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3F" w:rsidRPr="00A73E7C" w:rsidRDefault="00B7763F" w:rsidP="00D4730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napToGrid w:val="0"/>
          <w:sz w:val="20"/>
          <w:szCs w:val="20"/>
        </w:rPr>
      </w:pPr>
      <w:r w:rsidRPr="00A73E7C">
        <w:rPr>
          <w:rFonts w:ascii="Tahoma" w:hAnsi="Tahoma" w:cs="Tahoma"/>
          <w:snapToGrid w:val="0"/>
          <w:sz w:val="20"/>
          <w:szCs w:val="20"/>
        </w:rPr>
        <w:t>Position . . .</w:t>
      </w:r>
      <w:r w:rsidRPr="00A73E7C">
        <w:rPr>
          <w:rFonts w:ascii="Tahoma" w:hAnsi="Tahoma" w:cs="Tahoma"/>
          <w:snapToGrid w:val="0"/>
          <w:sz w:val="20"/>
          <w:szCs w:val="20"/>
        </w:rPr>
        <w:tab/>
      </w:r>
    </w:p>
    <w:p w:rsidR="00B7763F" w:rsidRPr="00A73E7C" w:rsidRDefault="00B7763F" w:rsidP="00D4730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Liefern und Verlegen eines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hochfesten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, schwindreduzierten Zementestrichsystems </w:t>
      </w:r>
    </w:p>
    <w:p w:rsidR="00716D11" w:rsidRDefault="00716D11" w:rsidP="00716D11">
      <w:pPr>
        <w:autoSpaceDE w:val="0"/>
        <w:autoSpaceDN w:val="0"/>
        <w:ind w:firstLine="24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Es muss eine besondere Eignung für Fußbodenheizungen und für den Altbau</w:t>
      </w:r>
      <w:r>
        <w:rPr>
          <w:rFonts w:ascii="Tahoma" w:hAnsi="Tahoma" w:cs="Tahoma"/>
          <w:sz w:val="20"/>
          <w:szCs w:val="20"/>
        </w:rPr>
        <w:t>, z. B. beim Einsatz auf Holzbalkendecken durch niedriges Flächengewicht und hohe Biegezugfestigkeit vorliegen.</w:t>
      </w:r>
    </w:p>
    <w:p w:rsidR="00716D11" w:rsidRDefault="00716D11" w:rsidP="00716D11">
      <w:pPr>
        <w:autoSpaceDE w:val="0"/>
        <w:autoSpaceDN w:val="0"/>
        <w:ind w:firstLine="24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Mörtelbezeichnung: CT - C35 – F6 </w:t>
      </w:r>
    </w:p>
    <w:p w:rsidR="00716D11" w:rsidRDefault="00716D11" w:rsidP="00716D11">
      <w:pPr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Estrichnenndicken für die Dimensionierung bei 2 kN/m² Flächenlast:</w:t>
      </w:r>
    </w:p>
    <w:p w:rsidR="00716D11" w:rsidRDefault="00716D11" w:rsidP="00716D11">
      <w:pPr>
        <w:autoSpaceDE w:val="0"/>
        <w:autoSpaceDN w:val="0"/>
        <w:spacing w:after="24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&gt;= 2,5 im Verbund (ohne Stahlfasern), &gt;= 3,0 cm auf Trennlage, &gt;= 3,5 cm auf Dämmung, </w:t>
      </w:r>
      <w:r>
        <w:rPr>
          <w:rFonts w:ascii="Tahoma" w:hAnsi="Tahoma" w:cs="Tahoma"/>
          <w:sz w:val="20"/>
          <w:szCs w:val="20"/>
        </w:rPr>
        <w:br/>
        <w:t xml:space="preserve">&gt;= 4,5 bei Heizestrichen auf Trennlage und Rohrnennüberdeckung &gt;= 30 mm, </w:t>
      </w:r>
      <w:r>
        <w:rPr>
          <w:rFonts w:ascii="Tahoma" w:hAnsi="Tahoma" w:cs="Tahoma"/>
          <w:sz w:val="20"/>
          <w:szCs w:val="20"/>
        </w:rPr>
        <w:br/>
        <w:t>&gt;= 5,0 bei Heizestrichen auf Dämmung und Rohrnennüberdeckung &gt;= 30 mm.</w:t>
      </w: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Zuordnung: Sonderkonstruktion, in Anlehnung an DIN 18 560; Durchbiegung unter </w:t>
      </w: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400 N &gt;= 0,15 mm</w:t>
      </w: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Verlegbarkeit: auf Dämmung, Trennschicht, Verbund sowie als Heizestrich.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Bei Heizestrich muss 72 Stunden nach Verlegung mit der Aufheizung begonnen werden. Der Auf- und </w:t>
      </w:r>
      <w:proofErr w:type="spellStart"/>
      <w:r>
        <w:rPr>
          <w:rFonts w:ascii="Tahoma" w:hAnsi="Tahoma" w:cs="Tahoma"/>
          <w:sz w:val="20"/>
          <w:szCs w:val="20"/>
        </w:rPr>
        <w:t>Abheizvorgung</w:t>
      </w:r>
      <w:proofErr w:type="spellEnd"/>
      <w:r>
        <w:rPr>
          <w:rFonts w:ascii="Tahoma" w:hAnsi="Tahoma" w:cs="Tahoma"/>
          <w:sz w:val="20"/>
          <w:szCs w:val="20"/>
        </w:rPr>
        <w:t xml:space="preserve"> (statt Funktionsheizen) muss bei Estrichdicken &lt; 70 mm innerhalb von 10 Tagen durchführbar sein.</w:t>
      </w: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Trockenzeit: &lt;= 2 CM - % (Standard-CM-Messung), üblicherweise erreicht 7 Tage nach Verlegung, bei Dicke &lt; 50 mm (ohne Fußbodenheizung), 18 - 20° C Raumtemperatur, &lt;= 65 % relative Luftfeuchte und korrekter Lüftung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Trockenzeit: &lt;= 1,8 CM - % (Standard-CM-Messung) bei Fußbodenheizung, üblicherweise erreicht 14 Tage nach Verlegung bei Dicke &lt; 70 mm, 18 - 20° C Raumtemperatur, &lt;= 65 % relative Luftfeuchte korrekter Lüftung, sowie bei Befolgung des vorgeschriebenen Aufheizmodus.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Brandverhalten nach DIN EN 13 501-1: A1 – nicht brennbar; mit Prüfzeugnis; F90 Gutachten muss auf Anfrage baustellenbezogen verfügbar sein.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b/>
          <w:bCs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Es muss per Emissionsprüfzeugnis nachgewiesen sein, dass der Estrich die Innenraumluft nicht durch schädliche Emissionen belastet.</w:t>
      </w:r>
    </w:p>
    <w:p w:rsidR="00716D11" w:rsidRDefault="00716D11" w:rsidP="00716D11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Oberflächenzugfestigkeit: i. M. &gt;= 1,2 N/mm²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Schwindmaß: ca. -0,40 mm/m (Schwindklasse SW2)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Wasserdampfdiffusionswiderstandszahl µ: ca. 15/35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z w:val="20"/>
          <w:szCs w:val="20"/>
        </w:rPr>
      </w:pPr>
    </w:p>
    <w:p w:rsidR="00716D11" w:rsidRDefault="00716D11" w:rsidP="00716D11">
      <w:pPr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Bewehrung: mittels spezieller Systemstahlfasern, welche geeignet sein müssen, Rissversatz wirksam zu reduzieren und die Wärmeleitfähigkeit zu verbessern.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Rohdichte / Gewicht: ca. 2.000 kg/m³.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Die vorgenannten Eigenschaften (auch Brandschutznachweise und Emissionsverhalten) sind vom Auftragnehmer nachzuweisen; diese sind dem Auftraggeber vorzulegen.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>
        <w:rPr>
          <w:rFonts w:ascii="Tahoma" w:hAnsi="Tahoma" w:cs="Tahoma"/>
          <w:snapToGrid w:val="0"/>
          <w:sz w:val="20"/>
          <w:szCs w:val="20"/>
        </w:rPr>
        <w:t>Dicke ....</w:t>
      </w:r>
      <w:proofErr w:type="gramEnd"/>
      <w:r>
        <w:rPr>
          <w:rFonts w:ascii="Tahoma" w:hAnsi="Tahoma" w:cs="Tahoma"/>
          <w:snapToGrid w:val="0"/>
          <w:sz w:val="20"/>
          <w:szCs w:val="20"/>
        </w:rPr>
        <w:t xml:space="preserve"> mm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Fabrikat: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RenoScreed</w:t>
      </w:r>
      <w:proofErr w:type="spellEnd"/>
      <w:proofErr w:type="gramStart"/>
      <w:r>
        <w:rPr>
          <w:rFonts w:ascii="Tahoma" w:hAnsi="Tahoma" w:cs="Tahoma"/>
          <w:snapToGrid w:val="0"/>
          <w:sz w:val="20"/>
          <w:szCs w:val="20"/>
          <w:vertAlign w:val="superscript"/>
        </w:rPr>
        <w:t xml:space="preserve">® </w:t>
      </w:r>
      <w:r>
        <w:rPr>
          <w:rFonts w:ascii="Tahoma" w:hAnsi="Tahoma" w:cs="Tahoma"/>
          <w:snapToGrid w:val="0"/>
          <w:sz w:val="20"/>
          <w:szCs w:val="20"/>
        </w:rPr>
        <w:t> 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E</w:t>
      </w:r>
      <w:bookmarkStart w:id="0" w:name="_GoBack"/>
      <w:bookmarkEnd w:id="0"/>
      <w:r>
        <w:rPr>
          <w:rFonts w:ascii="Tahoma" w:hAnsi="Tahoma" w:cs="Tahoma"/>
          <w:snapToGrid w:val="0"/>
          <w:sz w:val="20"/>
          <w:szCs w:val="20"/>
        </w:rPr>
        <w:t>nergieSpar</w:t>
      </w:r>
      <w:proofErr w:type="spellEnd"/>
      <w:proofErr w:type="gramEnd"/>
      <w:r>
        <w:rPr>
          <w:rFonts w:ascii="Tahoma" w:hAnsi="Tahoma" w:cs="Tahoma"/>
          <w:snapToGrid w:val="0"/>
          <w:sz w:val="20"/>
          <w:szCs w:val="20"/>
        </w:rPr>
        <w:t xml:space="preserve"> &amp;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SanierEstrich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 xml:space="preserve">, Fa. Glass AG o. </w:t>
      </w:r>
      <w:proofErr w:type="spellStart"/>
      <w:r>
        <w:rPr>
          <w:rFonts w:ascii="Tahoma" w:hAnsi="Tahoma" w:cs="Tahoma"/>
          <w:snapToGrid w:val="0"/>
          <w:sz w:val="20"/>
          <w:szCs w:val="20"/>
        </w:rPr>
        <w:t>glw</w:t>
      </w:r>
      <w:proofErr w:type="spellEnd"/>
      <w:r>
        <w:rPr>
          <w:rFonts w:ascii="Tahoma" w:hAnsi="Tahoma" w:cs="Tahoma"/>
          <w:snapToGrid w:val="0"/>
          <w:sz w:val="20"/>
          <w:szCs w:val="20"/>
        </w:rPr>
        <w:t>.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Angebotenes Fabrikat: _____________________________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ca. ______ m</w:t>
      </w:r>
      <w:r>
        <w:rPr>
          <w:rFonts w:ascii="Tahoma" w:hAnsi="Tahoma" w:cs="Tahoma"/>
          <w:snapToGrid w:val="0"/>
          <w:sz w:val="20"/>
          <w:szCs w:val="20"/>
          <w:vertAlign w:val="superscript"/>
        </w:rPr>
        <w:t>2</w:t>
      </w:r>
      <w:r>
        <w:rPr>
          <w:rFonts w:ascii="Tahoma" w:hAnsi="Tahoma" w:cs="Tahoma"/>
          <w:snapToGrid w:val="0"/>
          <w:sz w:val="20"/>
          <w:szCs w:val="20"/>
        </w:rPr>
        <w:t>                                    ______ Euro/m</w:t>
      </w:r>
      <w:r>
        <w:rPr>
          <w:rFonts w:ascii="Tahoma" w:hAnsi="Tahoma" w:cs="Tahoma"/>
          <w:snapToGrid w:val="0"/>
          <w:sz w:val="20"/>
          <w:szCs w:val="20"/>
          <w:vertAlign w:val="superscript"/>
        </w:rPr>
        <w:t>2</w:t>
      </w:r>
      <w:r>
        <w:rPr>
          <w:rFonts w:ascii="Tahoma" w:hAnsi="Tahoma" w:cs="Tahoma"/>
          <w:snapToGrid w:val="0"/>
          <w:sz w:val="20"/>
          <w:szCs w:val="20"/>
        </w:rPr>
        <w:t xml:space="preserve">                   ________ Euro       </w:t>
      </w: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</w:p>
    <w:p w:rsidR="00716D11" w:rsidRDefault="00716D11" w:rsidP="00716D11">
      <w:pPr>
        <w:autoSpaceDE w:val="0"/>
        <w:autoSpaceDN w:val="0"/>
        <w:ind w:left="851"/>
        <w:jc w:val="both"/>
        <w:rPr>
          <w:rFonts w:ascii="Tahoma" w:hAnsi="Tahoma" w:cs="Tahoma"/>
          <w:snapToGrid w:val="0"/>
          <w:sz w:val="20"/>
          <w:szCs w:val="20"/>
        </w:rPr>
      </w:pPr>
    </w:p>
    <w:p w:rsidR="00B7763F" w:rsidRDefault="00716D11" w:rsidP="00716D11">
      <w:pPr>
        <w:autoSpaceDE w:val="0"/>
        <w:autoSpaceDN w:val="0"/>
        <w:ind w:left="851"/>
        <w:jc w:val="both"/>
      </w:pPr>
      <w:r>
        <w:rPr>
          <w:rFonts w:ascii="Tahoma" w:hAnsi="Tahoma" w:cs="Tahoma"/>
          <w:snapToGrid w:val="0"/>
          <w:sz w:val="20"/>
          <w:szCs w:val="20"/>
        </w:rPr>
        <w:t>Stand: Dezember 2021</w:t>
      </w:r>
    </w:p>
    <w:sectPr w:rsidR="00B7763F" w:rsidSect="007E77F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301"/>
    <w:rsid w:val="00066CA0"/>
    <w:rsid w:val="0018484D"/>
    <w:rsid w:val="001C39FD"/>
    <w:rsid w:val="003A6EF0"/>
    <w:rsid w:val="005459A8"/>
    <w:rsid w:val="00710F32"/>
    <w:rsid w:val="00716D11"/>
    <w:rsid w:val="007E77FD"/>
    <w:rsid w:val="00854EF3"/>
    <w:rsid w:val="0086383D"/>
    <w:rsid w:val="00962617"/>
    <w:rsid w:val="009B266D"/>
    <w:rsid w:val="00A544A3"/>
    <w:rsid w:val="00A73E7C"/>
    <w:rsid w:val="00B30F63"/>
    <w:rsid w:val="00B6583D"/>
    <w:rsid w:val="00B7763F"/>
    <w:rsid w:val="00CC35C2"/>
    <w:rsid w:val="00CC782A"/>
    <w:rsid w:val="00D47301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09626E-816A-4CAE-867C-49F76279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30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2172</Characters>
  <Application>Microsoft Office Word</Application>
  <DocSecurity>0</DocSecurity>
  <Lines>37</Lines>
  <Paragraphs>18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</dc:title>
  <dc:subject/>
  <dc:creator>Dr. A. unger</dc:creator>
  <cp:keywords/>
  <dc:description/>
  <cp:lastModifiedBy>Microsoft-Konto</cp:lastModifiedBy>
  <cp:revision>6</cp:revision>
  <dcterms:created xsi:type="dcterms:W3CDTF">2013-03-27T14:50:00Z</dcterms:created>
  <dcterms:modified xsi:type="dcterms:W3CDTF">2021-12-10T07:52:00Z</dcterms:modified>
</cp:coreProperties>
</file>